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6ADD6A1" w14:textId="3EE23AF0" w:rsidR="00147967" w:rsidRPr="00147967" w:rsidRDefault="004B4188" w:rsidP="00147967">
      <w:pPr>
        <w:pStyle w:val="TableParagraph"/>
        <w:spacing w:before="0"/>
        <w:ind w:left="0"/>
        <w:jc w:val="center"/>
        <w:rPr>
          <w:b/>
          <w:bCs/>
          <w:sz w:val="36"/>
          <w:szCs w:val="36"/>
        </w:rPr>
      </w:pPr>
      <w:r>
        <w:rPr>
          <w:rFonts w:eastAsia="Times New Roman" w:cs="Times New Roman (Nadpisy CS)"/>
          <w:b/>
          <w:color w:val="FF0000"/>
          <w:spacing w:val="-10"/>
          <w:sz w:val="56"/>
          <w:szCs w:val="56"/>
        </w:rPr>
        <w:t xml:space="preserve">Pozvánka na </w:t>
      </w:r>
      <w:r w:rsidR="0061289C">
        <w:rPr>
          <w:rFonts w:eastAsia="Times New Roman" w:cs="Times New Roman (Nadpisy CS)"/>
          <w:b/>
          <w:color w:val="FF0000"/>
          <w:spacing w:val="-10"/>
          <w:sz w:val="56"/>
          <w:szCs w:val="56"/>
        </w:rPr>
        <w:t>seminář</w:t>
      </w:r>
      <w:r w:rsidR="000A60E0">
        <w:rPr>
          <w:rFonts w:eastAsia="Times New Roman" w:cs="Times New Roman (Nadpisy CS)"/>
          <w:b/>
          <w:color w:val="FF0000"/>
          <w:spacing w:val="-10"/>
          <w:sz w:val="56"/>
          <w:szCs w:val="56"/>
        </w:rPr>
        <w:t xml:space="preserve">: </w:t>
      </w:r>
      <w:r w:rsidR="00147967" w:rsidRPr="00147967">
        <w:rPr>
          <w:rFonts w:eastAsia="Times New Roman" w:cs="Times New Roman (Nadpisy CS)"/>
          <w:b/>
          <w:color w:val="FF0000"/>
          <w:spacing w:val="-10"/>
          <w:sz w:val="56"/>
          <w:szCs w:val="56"/>
        </w:rPr>
        <w:t>Základy FM a podpůrné softwary pro správu majetku</w:t>
      </w:r>
    </w:p>
    <w:p w14:paraId="660FB75A" w14:textId="77777777" w:rsidR="000A60E0" w:rsidRDefault="000A60E0" w:rsidP="000A60E0">
      <w:pPr>
        <w:spacing w:after="120" w:line="240" w:lineRule="auto"/>
        <w:contextualSpacing/>
        <w:jc w:val="center"/>
        <w:rPr>
          <w:rFonts w:ascii="Calibri" w:eastAsia="Times New Roman" w:hAnsi="Calibri" w:cs="Times New Roman (Základní text"/>
          <w:color w:val="F17879"/>
          <w:kern w:val="0"/>
          <w:sz w:val="38"/>
        </w:rPr>
      </w:pPr>
    </w:p>
    <w:p w14:paraId="03F9E1DF" w14:textId="77777777" w:rsidR="000A60E0" w:rsidRDefault="000A60E0" w:rsidP="00B758EB">
      <w:pPr>
        <w:spacing w:after="0" w:line="240" w:lineRule="auto"/>
        <w:contextualSpacing/>
        <w:rPr>
          <w:rFonts w:ascii="Calibri" w:eastAsia="Times New Roman" w:hAnsi="Calibri" w:cs="Times New Roman (Základní text"/>
          <w:color w:val="F17879"/>
          <w:kern w:val="0"/>
          <w:sz w:val="38"/>
        </w:rPr>
      </w:pPr>
    </w:p>
    <w:p w14:paraId="245AEA40" w14:textId="77777777" w:rsidR="00B758EB" w:rsidRPr="00116AC0" w:rsidRDefault="004B4188" w:rsidP="00116AC0">
      <w:pPr>
        <w:spacing w:after="240" w:line="360" w:lineRule="auto"/>
        <w:contextualSpacing/>
        <w:rPr>
          <w:rFonts w:ascii="Calibri" w:eastAsia="Times New Roman" w:hAnsi="Calibri" w:cs="Times New Roman (Základní text"/>
          <w:color w:val="F17879"/>
          <w:kern w:val="0"/>
          <w:sz w:val="38"/>
        </w:rPr>
      </w:pPr>
      <w:r>
        <w:rPr>
          <w:rFonts w:ascii="Calibri" w:eastAsia="Calibri" w:hAnsi="Calibri" w:cs="Times New Roman"/>
          <w:b/>
          <w:color w:val="21BDCB"/>
          <w:kern w:val="0"/>
        </w:rPr>
        <w:t>Termín konání:</w:t>
      </w:r>
      <w:r>
        <w:rPr>
          <w:rFonts w:ascii="Calibri" w:eastAsia="Calibri" w:hAnsi="Calibri" w:cs="Times New Roman"/>
          <w:color w:val="21BDCB"/>
          <w:kern w:val="0"/>
        </w:rPr>
        <w:t xml:space="preserve"> </w:t>
      </w:r>
      <w:r>
        <w:rPr>
          <w:rFonts w:ascii="Calibri" w:eastAsia="Calibri" w:hAnsi="Calibri" w:cs="Times New Roman"/>
          <w:color w:val="21BDCB"/>
          <w:kern w:val="0"/>
        </w:rPr>
        <w:tab/>
      </w:r>
      <w:proofErr w:type="gramStart"/>
      <w:r w:rsidR="00147967" w:rsidRPr="00147967">
        <w:rPr>
          <w:rFonts w:ascii="Calibri" w:eastAsia="Calibri" w:hAnsi="Calibri" w:cs="Times New Roman"/>
          <w:bCs/>
          <w:color w:val="000000"/>
          <w:kern w:val="0"/>
        </w:rPr>
        <w:t>Úterý</w:t>
      </w:r>
      <w:proofErr w:type="gramEnd"/>
      <w:r w:rsidR="00147967" w:rsidRPr="00147967">
        <w:rPr>
          <w:rFonts w:ascii="Calibri" w:eastAsia="Calibri" w:hAnsi="Calibri" w:cs="Times New Roman"/>
          <w:bCs/>
          <w:color w:val="000000"/>
          <w:kern w:val="0"/>
        </w:rPr>
        <w:t xml:space="preserve"> 09.06.2026 (9:00-12:00 a 13:00-16:00 h)</w:t>
      </w:r>
    </w:p>
    <w:p w14:paraId="4ED9629B" w14:textId="0C342E36" w:rsidR="004B4188" w:rsidRPr="00116AC0" w:rsidRDefault="004B4188" w:rsidP="00116AC0">
      <w:pPr>
        <w:spacing w:after="240" w:line="360" w:lineRule="auto"/>
        <w:contextualSpacing/>
        <w:rPr>
          <w:rFonts w:ascii="Calibri" w:eastAsia="Calibri" w:hAnsi="Calibri" w:cs="Times New Roman"/>
          <w:b/>
          <w:color w:val="21BDCB"/>
          <w:kern w:val="0"/>
        </w:rPr>
      </w:pPr>
      <w:r w:rsidRPr="00116AC0">
        <w:rPr>
          <w:rFonts w:ascii="Calibri" w:eastAsia="Calibri" w:hAnsi="Calibri" w:cs="Times New Roman"/>
          <w:b/>
          <w:color w:val="21BDCB"/>
          <w:kern w:val="0"/>
        </w:rPr>
        <w:t>Forma</w:t>
      </w:r>
      <w:r w:rsidR="0061289C">
        <w:rPr>
          <w:rFonts w:ascii="Calibri" w:eastAsia="Calibri" w:hAnsi="Calibri" w:cs="Times New Roman"/>
          <w:b/>
          <w:color w:val="21BDCB"/>
          <w:kern w:val="0"/>
        </w:rPr>
        <w:t xml:space="preserve"> semináře</w:t>
      </w:r>
      <w:r w:rsidRPr="00116AC0">
        <w:rPr>
          <w:rFonts w:ascii="Calibri" w:eastAsia="Calibri" w:hAnsi="Calibri" w:cs="Times New Roman"/>
          <w:b/>
          <w:color w:val="21BDCB"/>
          <w:kern w:val="0"/>
        </w:rPr>
        <w:t xml:space="preserve">: </w:t>
      </w:r>
      <w:r w:rsidRPr="00116AC0">
        <w:rPr>
          <w:rFonts w:ascii="Calibri" w:eastAsia="Calibri" w:hAnsi="Calibri" w:cs="Times New Roman"/>
          <w:b/>
          <w:color w:val="21BDCB"/>
          <w:kern w:val="0"/>
        </w:rPr>
        <w:tab/>
      </w:r>
      <w:r w:rsidR="00116AC0" w:rsidRPr="00116AC0">
        <w:rPr>
          <w:rFonts w:ascii="Calibri" w:eastAsia="Calibri" w:hAnsi="Calibri" w:cs="Times New Roman"/>
          <w:bCs/>
          <w:color w:val="000000"/>
          <w:kern w:val="0"/>
        </w:rPr>
        <w:t>Prezenčně i online</w:t>
      </w:r>
    </w:p>
    <w:p w14:paraId="04A8A77C" w14:textId="77777777" w:rsidR="00147967" w:rsidRPr="00147967" w:rsidRDefault="004B4188" w:rsidP="00147967">
      <w:pPr>
        <w:pStyle w:val="TableParagraph"/>
        <w:ind w:left="1560" w:hanging="1559"/>
        <w:rPr>
          <w:sz w:val="24"/>
          <w:szCs w:val="24"/>
          <w:lang w:val="es-ES"/>
        </w:rPr>
      </w:pPr>
      <w:r w:rsidRPr="00116AC0">
        <w:rPr>
          <w:rFonts w:cs="Times New Roman"/>
          <w:b/>
          <w:color w:val="21BDCB"/>
        </w:rPr>
        <w:t>Místo konání:</w:t>
      </w:r>
      <w:r>
        <w:rPr>
          <w:b/>
          <w:color w:val="21BDCB"/>
        </w:rPr>
        <w:t xml:space="preserve"> </w:t>
      </w:r>
      <w:r>
        <w:rPr>
          <w:b/>
          <w:color w:val="21BDCB"/>
        </w:rPr>
        <w:tab/>
      </w:r>
      <w:r w:rsidR="00147967">
        <w:rPr>
          <w:b/>
          <w:color w:val="21BDCB"/>
        </w:rPr>
        <w:tab/>
      </w:r>
      <w:r w:rsidR="00147967" w:rsidRPr="00147967">
        <w:rPr>
          <w:sz w:val="24"/>
          <w:szCs w:val="24"/>
        </w:rPr>
        <w:t>Ostrava, VŠB TUO,</w:t>
      </w:r>
      <w:r w:rsidR="00147967" w:rsidRPr="00147967">
        <w:rPr>
          <w:rFonts w:ascii="Aptos" w:hAnsi="Aptos" w:cs="Aptos"/>
          <w:color w:val="000000"/>
          <w:sz w:val="24"/>
          <w:szCs w:val="24"/>
          <w:lang w:val="es-ES" w:eastAsia="cs-CZ"/>
        </w:rPr>
        <w:t xml:space="preserve"> </w:t>
      </w:r>
      <w:r w:rsidR="00147967" w:rsidRPr="00147967">
        <w:rPr>
          <w:sz w:val="24"/>
          <w:szCs w:val="24"/>
          <w:lang w:val="es-ES"/>
        </w:rPr>
        <w:t>Fakulta stavební VŠB-TUO,</w:t>
      </w:r>
    </w:p>
    <w:p w14:paraId="552DE4FC" w14:textId="77777777" w:rsidR="00147967" w:rsidRPr="00147967" w:rsidRDefault="00147967" w:rsidP="00147967">
      <w:pPr>
        <w:pStyle w:val="TableParagraph"/>
        <w:ind w:left="1560" w:firstLine="564"/>
        <w:rPr>
          <w:sz w:val="24"/>
          <w:szCs w:val="24"/>
          <w:lang w:val="es-ES"/>
        </w:rPr>
      </w:pPr>
      <w:r w:rsidRPr="00147967">
        <w:rPr>
          <w:sz w:val="24"/>
          <w:szCs w:val="24"/>
          <w:lang w:val="es-ES"/>
        </w:rPr>
        <w:t>L.Podéště1875/17, 708 00 Ostrava - Poruba</w:t>
      </w:r>
    </w:p>
    <w:p w14:paraId="5CB68670" w14:textId="77777777" w:rsidR="00C54DB0" w:rsidRDefault="00147967" w:rsidP="00147967">
      <w:pPr>
        <w:spacing w:after="240" w:line="360" w:lineRule="auto"/>
        <w:ind w:left="1560" w:firstLine="560"/>
        <w:contextualSpacing/>
        <w:rPr>
          <w:rFonts w:ascii="Calibri" w:eastAsia="Calibri" w:hAnsi="Calibri" w:cs="Times New Roman"/>
          <w:bCs/>
          <w:color w:val="000000"/>
          <w:kern w:val="0"/>
        </w:rPr>
      </w:pPr>
      <w:r w:rsidRPr="00147967">
        <w:rPr>
          <w:rFonts w:ascii="Calibri" w:hAnsi="Calibri"/>
          <w:lang w:val="es-ES"/>
        </w:rPr>
        <w:t>Místnost LPOH109 - Velká posluchárna v budově H.</w:t>
      </w:r>
      <w:r w:rsidR="001F0897">
        <w:rPr>
          <w:rFonts w:ascii="Calibri" w:eastAsia="Calibri" w:hAnsi="Calibri" w:cs="Times New Roman"/>
          <w:bCs/>
          <w:color w:val="000000"/>
          <w:kern w:val="0"/>
        </w:rPr>
        <w:tab/>
      </w:r>
      <w:r w:rsidR="001F0897">
        <w:rPr>
          <w:rFonts w:ascii="Calibri" w:eastAsia="Calibri" w:hAnsi="Calibri" w:cs="Times New Roman"/>
          <w:bCs/>
          <w:color w:val="000000"/>
          <w:kern w:val="0"/>
        </w:rPr>
        <w:tab/>
      </w:r>
      <w:r>
        <w:rPr>
          <w:rFonts w:ascii="Calibri" w:eastAsia="Calibri" w:hAnsi="Calibri" w:cs="Times New Roman"/>
          <w:bCs/>
          <w:color w:val="000000"/>
          <w:kern w:val="0"/>
        </w:rPr>
        <w:tab/>
      </w:r>
      <w:r w:rsidR="001F0897">
        <w:rPr>
          <w:rFonts w:ascii="Calibri" w:eastAsia="Calibri" w:hAnsi="Calibri" w:cs="Times New Roman"/>
          <w:bCs/>
          <w:color w:val="000000"/>
          <w:kern w:val="0"/>
        </w:rPr>
        <w:t>+</w:t>
      </w:r>
    </w:p>
    <w:p w14:paraId="6150704B" w14:textId="77777777" w:rsidR="004B4188" w:rsidRDefault="004B4188" w:rsidP="00C54DB0">
      <w:pPr>
        <w:spacing w:after="240" w:line="360" w:lineRule="auto"/>
        <w:ind w:left="2120"/>
        <w:contextualSpacing/>
        <w:rPr>
          <w:rFonts w:ascii="Calibri" w:eastAsia="Calibri" w:hAnsi="Calibri" w:cs="Times New Roman"/>
          <w:b/>
          <w:color w:val="21BDCB"/>
          <w:kern w:val="0"/>
          <w:szCs w:val="22"/>
        </w:rPr>
      </w:pPr>
      <w:r>
        <w:rPr>
          <w:rFonts w:ascii="Calibri" w:eastAsia="Calibri" w:hAnsi="Calibri" w:cs="Times New Roman"/>
          <w:bCs/>
          <w:color w:val="000000"/>
          <w:kern w:val="0"/>
        </w:rPr>
        <w:t>MS Teams</w:t>
      </w:r>
      <w:r w:rsidR="00B758EB">
        <w:rPr>
          <w:rFonts w:ascii="Calibri" w:eastAsia="Calibri" w:hAnsi="Calibri" w:cs="Times New Roman"/>
          <w:bCs/>
          <w:color w:val="000000"/>
          <w:kern w:val="0"/>
        </w:rPr>
        <w:t xml:space="preserve"> </w:t>
      </w:r>
    </w:p>
    <w:p w14:paraId="65F0E5E1" w14:textId="77777777" w:rsidR="00B758EB" w:rsidRDefault="00B758EB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</w:p>
    <w:p w14:paraId="65AFD382" w14:textId="77777777" w:rsidR="004B4188" w:rsidRDefault="004B4188" w:rsidP="00B758EB">
      <w:pPr>
        <w:spacing w:after="0" w:line="240" w:lineRule="auto"/>
      </w:pPr>
      <w:r>
        <w:rPr>
          <w:rFonts w:ascii="Calibri" w:eastAsia="Calibri" w:hAnsi="Calibri" w:cs="Times New Roman"/>
          <w:b/>
          <w:color w:val="21BDCB"/>
          <w:kern w:val="0"/>
          <w:szCs w:val="22"/>
        </w:rPr>
        <w:t>Link</w:t>
      </w:r>
      <w:r w:rsidR="00EC6AF8">
        <w:rPr>
          <w:rFonts w:ascii="Calibri" w:eastAsia="Calibri" w:hAnsi="Calibri" w:cs="Times New Roman"/>
          <w:b/>
          <w:color w:val="21BDCB"/>
          <w:kern w:val="0"/>
          <w:szCs w:val="22"/>
        </w:rPr>
        <w:t xml:space="preserve"> MS Teams</w:t>
      </w:r>
      <w:r>
        <w:rPr>
          <w:rFonts w:ascii="Calibri" w:eastAsia="Calibri" w:hAnsi="Calibri" w:cs="Times New Roman"/>
          <w:b/>
          <w:color w:val="21BDCB"/>
          <w:kern w:val="0"/>
          <w:szCs w:val="22"/>
        </w:rPr>
        <w:t>:</w:t>
      </w:r>
      <w:r w:rsidR="00B758EB">
        <w:tab/>
      </w:r>
      <w:r w:rsidR="00116AC0">
        <w:t xml:space="preserve">      </w:t>
      </w:r>
    </w:p>
    <w:p w14:paraId="25521C36" w14:textId="77777777" w:rsidR="00103E02" w:rsidRDefault="007500A9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  <w:hyperlink r:id="rId8" w:tooltip="Meeting join" w:history="1">
        <w:r w:rsidRPr="007500A9">
          <w:rPr>
            <w:rStyle w:val="Hypertextovodkaz"/>
            <w:rFonts w:ascii="Calibri" w:eastAsia="Calibri" w:hAnsi="Calibri" w:cs="Times New Roman"/>
            <w:b/>
            <w:kern w:val="0"/>
          </w:rPr>
          <w:t>https://teams.microsoft.com/meet/34920849734432?p=lGYajDWJJ2eSUtpg9L</w:t>
        </w:r>
      </w:hyperlink>
    </w:p>
    <w:p w14:paraId="5A11125E" w14:textId="77777777" w:rsidR="007500A9" w:rsidRDefault="007500A9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</w:p>
    <w:p w14:paraId="5BFA7651" w14:textId="77777777" w:rsidR="007500A9" w:rsidRDefault="007500A9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</w:p>
    <w:p w14:paraId="3299D6EC" w14:textId="77777777" w:rsidR="007500A9" w:rsidRDefault="007500A9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7500A9">
        <w:rPr>
          <w:rFonts w:ascii="Calibri" w:eastAsia="Calibri" w:hAnsi="Calibri" w:cs="Times New Roman"/>
          <w:b/>
          <w:color w:val="21BDCB"/>
          <w:kern w:val="0"/>
          <w:szCs w:val="22"/>
        </w:rPr>
        <w:t>Cíl</w:t>
      </w:r>
      <w:r>
        <w:rPr>
          <w:rFonts w:ascii="Calibri" w:eastAsia="Calibri" w:hAnsi="Calibri" w:cs="Times New Roman"/>
          <w:b/>
          <w:color w:val="21BDCB"/>
          <w:kern w:val="0"/>
          <w:szCs w:val="22"/>
        </w:rPr>
        <w:t>:</w:t>
      </w:r>
    </w:p>
    <w:p w14:paraId="52D6D8E0" w14:textId="77777777" w:rsidR="007500A9" w:rsidRDefault="007500A9" w:rsidP="00B758EB">
      <w:pPr>
        <w:spacing w:after="0" w:line="240" w:lineRule="auto"/>
        <w:rPr>
          <w:rFonts w:ascii="Calibri" w:hAnsi="Calibri"/>
        </w:rPr>
      </w:pPr>
      <w:r w:rsidRPr="007500A9">
        <w:rPr>
          <w:rFonts w:ascii="Calibri" w:hAnsi="Calibri"/>
        </w:rPr>
        <w:t>Získat základní systematický přehled o facility managementu a dostupných nástrojích pro správu majetku.</w:t>
      </w:r>
    </w:p>
    <w:p w14:paraId="174AEB9C" w14:textId="77777777" w:rsidR="007500A9" w:rsidRDefault="007500A9" w:rsidP="00B758EB">
      <w:pPr>
        <w:spacing w:after="0" w:line="240" w:lineRule="auto"/>
        <w:rPr>
          <w:rFonts w:ascii="Calibri" w:hAnsi="Calibri"/>
        </w:rPr>
      </w:pPr>
    </w:p>
    <w:p w14:paraId="303D782B" w14:textId="77777777" w:rsidR="007500A9" w:rsidRDefault="007500A9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7500A9">
        <w:rPr>
          <w:rFonts w:ascii="Calibri" w:eastAsia="Calibri" w:hAnsi="Calibri" w:cs="Times New Roman"/>
          <w:b/>
          <w:color w:val="21BDCB"/>
          <w:kern w:val="0"/>
          <w:szCs w:val="22"/>
        </w:rPr>
        <w:t>Stručný popis/obsah:</w:t>
      </w:r>
    </w:p>
    <w:p w14:paraId="4137E1D0" w14:textId="77777777" w:rsidR="007500A9" w:rsidRDefault="007500A9" w:rsidP="00B758EB">
      <w:pPr>
        <w:spacing w:after="0" w:line="240" w:lineRule="auto"/>
        <w:rPr>
          <w:rFonts w:ascii="Calibri" w:eastAsia="Calibri" w:hAnsi="Calibri" w:cs="Times New Roman"/>
          <w:bCs/>
          <w:kern w:val="0"/>
          <w:szCs w:val="22"/>
        </w:rPr>
      </w:pPr>
      <w:r w:rsidRPr="007500A9">
        <w:rPr>
          <w:rFonts w:ascii="Calibri" w:eastAsia="Calibri" w:hAnsi="Calibri" w:cs="Times New Roman"/>
          <w:bCs/>
          <w:kern w:val="0"/>
          <w:szCs w:val="22"/>
        </w:rPr>
        <w:t>Základy FM a technické správy budov Pasportizace, implementace CAFM, SW CAFM a BIM, ukázky užití IM v FM, FM – údržba a zákonné povinnosti</w:t>
      </w:r>
    </w:p>
    <w:p w14:paraId="17DEBA63" w14:textId="77777777" w:rsidR="007500A9" w:rsidRDefault="007500A9" w:rsidP="00B758EB">
      <w:pPr>
        <w:spacing w:after="0" w:line="240" w:lineRule="auto"/>
        <w:rPr>
          <w:rFonts w:ascii="Calibri" w:eastAsia="Calibri" w:hAnsi="Calibri" w:cs="Times New Roman"/>
          <w:bCs/>
          <w:kern w:val="0"/>
          <w:szCs w:val="22"/>
        </w:rPr>
      </w:pPr>
    </w:p>
    <w:p w14:paraId="56A128ED" w14:textId="77777777" w:rsidR="007500A9" w:rsidRPr="007500A9" w:rsidRDefault="007500A9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7500A9">
        <w:rPr>
          <w:rFonts w:ascii="Calibri" w:eastAsia="Calibri" w:hAnsi="Calibri" w:cs="Times New Roman"/>
          <w:b/>
          <w:color w:val="21BDCB"/>
          <w:kern w:val="0"/>
          <w:szCs w:val="22"/>
        </w:rPr>
        <w:t>Cílová skupina</w:t>
      </w:r>
      <w:r>
        <w:rPr>
          <w:rFonts w:ascii="Calibri" w:eastAsia="Calibri" w:hAnsi="Calibri" w:cs="Times New Roman"/>
          <w:b/>
          <w:color w:val="21BDCB"/>
          <w:kern w:val="0"/>
          <w:szCs w:val="22"/>
        </w:rPr>
        <w:t>:</w:t>
      </w:r>
    </w:p>
    <w:p w14:paraId="7FABF871" w14:textId="77777777" w:rsidR="00B758EB" w:rsidRDefault="007500A9" w:rsidP="00B758EB">
      <w:pPr>
        <w:spacing w:after="0" w:line="240" w:lineRule="auto"/>
        <w:rPr>
          <w:rFonts w:ascii="Calibri" w:hAnsi="Calibri"/>
        </w:rPr>
      </w:pPr>
      <w:r w:rsidRPr="007500A9">
        <w:rPr>
          <w:rFonts w:ascii="Calibri" w:hAnsi="Calibri"/>
        </w:rPr>
        <w:t>Seminář je určen pro širokou odbornou veřejnost v rámci veřejného i soukromého sektoru – od zástupců vedení a investičních odborů až po správce majetku a úředníky, kteří přicházejí do styku s procesy přípravy a provozu staveb.</w:t>
      </w:r>
    </w:p>
    <w:p w14:paraId="0366F9EB" w14:textId="77777777" w:rsidR="00210396" w:rsidRDefault="00210396" w:rsidP="00B758EB">
      <w:pPr>
        <w:spacing w:after="0" w:line="240" w:lineRule="auto"/>
        <w:rPr>
          <w:rFonts w:ascii="Calibri" w:hAnsi="Calibri"/>
        </w:rPr>
      </w:pPr>
    </w:p>
    <w:p w14:paraId="208E7162" w14:textId="77777777" w:rsidR="00210396" w:rsidRPr="00210396" w:rsidRDefault="00210396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210396">
        <w:rPr>
          <w:rFonts w:ascii="Calibri" w:eastAsia="Calibri" w:hAnsi="Calibri" w:cs="Times New Roman"/>
          <w:b/>
          <w:color w:val="21BDCB"/>
          <w:kern w:val="0"/>
          <w:szCs w:val="22"/>
        </w:rPr>
        <w:t>Časový rozsah:</w:t>
      </w:r>
    </w:p>
    <w:p w14:paraId="13A07B3F" w14:textId="77777777" w:rsidR="00210396" w:rsidRPr="007707CE" w:rsidRDefault="00210396" w:rsidP="00210396">
      <w:pPr>
        <w:pStyle w:val="TableParagraph"/>
        <w:spacing w:before="0"/>
        <w:ind w:left="0"/>
        <w:rPr>
          <w:sz w:val="24"/>
          <w:szCs w:val="24"/>
        </w:rPr>
      </w:pPr>
      <w:r w:rsidRPr="007707CE">
        <w:rPr>
          <w:sz w:val="24"/>
          <w:szCs w:val="24"/>
        </w:rPr>
        <w:t>C</w:t>
      </w:r>
      <w:r w:rsidRPr="007707CE">
        <w:rPr>
          <w:rFonts w:eastAsia="Aptos" w:cs="font1334"/>
          <w:kern w:val="2"/>
          <w:sz w:val="24"/>
          <w:szCs w:val="24"/>
        </w:rPr>
        <w:t>elodenní seminář rozdělen</w:t>
      </w:r>
      <w:r w:rsidR="007466E9">
        <w:rPr>
          <w:rFonts w:eastAsia="Aptos" w:cs="font1334"/>
          <w:kern w:val="2"/>
          <w:sz w:val="24"/>
          <w:szCs w:val="24"/>
        </w:rPr>
        <w:t xml:space="preserve"> </w:t>
      </w:r>
      <w:r w:rsidRPr="007707CE">
        <w:rPr>
          <w:rFonts w:eastAsia="Aptos" w:cs="font1334"/>
          <w:kern w:val="2"/>
          <w:sz w:val="24"/>
          <w:szCs w:val="24"/>
        </w:rPr>
        <w:t>do dopoledního a odpoledního bloku po 3 hodinách.</w:t>
      </w:r>
    </w:p>
    <w:p w14:paraId="0EA4CDAC" w14:textId="77777777" w:rsidR="00B758EB" w:rsidRDefault="00B758EB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</w:p>
    <w:p w14:paraId="6372F249" w14:textId="77777777" w:rsidR="004B4188" w:rsidRDefault="00116AC0" w:rsidP="00B758EB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  <w:r>
        <w:rPr>
          <w:rFonts w:ascii="Calibri" w:eastAsia="Calibri" w:hAnsi="Calibri" w:cs="Times New Roman"/>
          <w:b/>
          <w:color w:val="21BDCB"/>
          <w:kern w:val="0"/>
        </w:rPr>
        <w:t xml:space="preserve">Anotace </w:t>
      </w:r>
      <w:r w:rsidR="00B758EB">
        <w:rPr>
          <w:rFonts w:ascii="Calibri" w:eastAsia="Calibri" w:hAnsi="Calibri" w:cs="Times New Roman"/>
          <w:b/>
          <w:color w:val="21BDCB"/>
          <w:kern w:val="0"/>
        </w:rPr>
        <w:t>semináře:</w:t>
      </w:r>
    </w:p>
    <w:p w14:paraId="0F46D835" w14:textId="2BE135C2" w:rsidR="002B2D6A" w:rsidRPr="002B2D6A" w:rsidRDefault="002B2D6A" w:rsidP="002B2D6A">
      <w:pPr>
        <w:pStyle w:val="TableParagraph"/>
        <w:numPr>
          <w:ilvl w:val="0"/>
          <w:numId w:val="3"/>
        </w:numPr>
        <w:rPr>
          <w:b/>
          <w:bCs/>
          <w:sz w:val="24"/>
          <w:szCs w:val="24"/>
        </w:rPr>
      </w:pPr>
      <w:r w:rsidRPr="002B2D6A">
        <w:rPr>
          <w:b/>
          <w:bCs/>
          <w:sz w:val="24"/>
          <w:szCs w:val="24"/>
        </w:rPr>
        <w:t xml:space="preserve">Základy facility managementu a technické správy budov s důrazem na VTZ (zaměřením na pochopení principů správy majetku a provozu budov). </w:t>
      </w:r>
    </w:p>
    <w:p w14:paraId="023761CD" w14:textId="1D5D2810" w:rsidR="003F4449" w:rsidRDefault="002B2D6A" w:rsidP="003F4449">
      <w:pPr>
        <w:pStyle w:val="TableParagraph"/>
        <w:ind w:left="426"/>
        <w:rPr>
          <w:sz w:val="24"/>
          <w:szCs w:val="24"/>
        </w:rPr>
      </w:pPr>
      <w:r w:rsidRPr="002B2D6A">
        <w:rPr>
          <w:sz w:val="24"/>
          <w:szCs w:val="24"/>
        </w:rPr>
        <w:t xml:space="preserve">Anotace: </w:t>
      </w:r>
      <w:r w:rsidR="0061289C">
        <w:rPr>
          <w:sz w:val="24"/>
          <w:szCs w:val="24"/>
        </w:rPr>
        <w:t>Seminář</w:t>
      </w:r>
      <w:r w:rsidRPr="002B2D6A">
        <w:rPr>
          <w:sz w:val="24"/>
          <w:szCs w:val="24"/>
        </w:rPr>
        <w:t xml:space="preserve"> poskytuje ucelený úvod do moderního facility managementu a problematiky technické správy majetku jejíž těžiště spočívá zejména v oblasti vyhrazených technických zařízení (VTZ) jako klíčových oblastí efektivní správy majetku. Účastníci získají přehled o tom, jakým způsobem organizace plánují, provozují a udržují </w:t>
      </w:r>
      <w:r w:rsidRPr="002B2D6A">
        <w:rPr>
          <w:sz w:val="24"/>
          <w:szCs w:val="24"/>
        </w:rPr>
        <w:lastRenderedPageBreak/>
        <w:t xml:space="preserve">své budovy, technologie a infrastrukturu tak, aby byly bezpečné, ekonomické a dlouhodobě udržitelné. </w:t>
      </w:r>
      <w:r w:rsidR="0061289C">
        <w:rPr>
          <w:sz w:val="24"/>
          <w:szCs w:val="24"/>
        </w:rPr>
        <w:t>Seminář</w:t>
      </w:r>
      <w:r w:rsidRPr="002B2D6A">
        <w:rPr>
          <w:sz w:val="24"/>
          <w:szCs w:val="24"/>
        </w:rPr>
        <w:t xml:space="preserve"> se zaměřuje na základní principy správy majetku – od životního cyklu budov a technologií, přes plánování údržby, řízení rizik a legislativní povinnosti, až po roli facility manažera v každodenním provozu. Součástí je také přehled povinností spojených s provozem VTZ (elektro, plyn, tlak, zdvihací zařízení a požárně bezpečnostní zařízení) a jejich význam pro bezpečnost a provozní kontinuitu. </w:t>
      </w:r>
    </w:p>
    <w:p w14:paraId="394DDB79" w14:textId="3162A1E1" w:rsidR="00801A8A" w:rsidRDefault="002B2D6A" w:rsidP="003F4449">
      <w:pPr>
        <w:pStyle w:val="TableParagraph"/>
        <w:numPr>
          <w:ilvl w:val="0"/>
          <w:numId w:val="3"/>
        </w:numPr>
        <w:rPr>
          <w:sz w:val="24"/>
          <w:szCs w:val="24"/>
        </w:rPr>
      </w:pPr>
      <w:r w:rsidRPr="00801A8A">
        <w:rPr>
          <w:b/>
          <w:bCs/>
          <w:sz w:val="24"/>
          <w:szCs w:val="24"/>
        </w:rPr>
        <w:t>Pasportizace + implementace CAFM (se zaměřením na pochopení základních principů pasportizace stávajícího majetku)</w:t>
      </w:r>
      <w:r w:rsidRPr="002B2D6A">
        <w:rPr>
          <w:sz w:val="24"/>
          <w:szCs w:val="24"/>
        </w:rPr>
        <w:t xml:space="preserve"> </w:t>
      </w:r>
    </w:p>
    <w:p w14:paraId="66384B08" w14:textId="715938A0" w:rsidR="00217F39" w:rsidRDefault="002B2D6A" w:rsidP="002B2D6A">
      <w:pPr>
        <w:pStyle w:val="TableParagraph"/>
        <w:ind w:left="467"/>
        <w:rPr>
          <w:sz w:val="24"/>
          <w:szCs w:val="24"/>
        </w:rPr>
      </w:pPr>
      <w:r w:rsidRPr="002B2D6A">
        <w:rPr>
          <w:sz w:val="24"/>
          <w:szCs w:val="24"/>
        </w:rPr>
        <w:t xml:space="preserve">Anotace: </w:t>
      </w:r>
      <w:r w:rsidR="0061289C">
        <w:rPr>
          <w:sz w:val="24"/>
          <w:szCs w:val="24"/>
        </w:rPr>
        <w:t>Seminář</w:t>
      </w:r>
      <w:r w:rsidRPr="002B2D6A">
        <w:rPr>
          <w:sz w:val="24"/>
          <w:szCs w:val="24"/>
        </w:rPr>
        <w:t xml:space="preserve"> představuje komplexní úvod do pasportizace budov, technologií a infrastruktury jako klíčového nástroje moderní správy majetku. Účastníci získají přehled o tom, proč je kvalitní pasport základním předpokladem efektivního plánování údržby, investic, provozních nákladů i dlouhodobého řízení životního cyklu majetku. Součástí </w:t>
      </w:r>
      <w:r w:rsidR="003A7EDD">
        <w:rPr>
          <w:sz w:val="24"/>
          <w:szCs w:val="24"/>
        </w:rPr>
        <w:t>semináře</w:t>
      </w:r>
      <w:r w:rsidRPr="002B2D6A">
        <w:rPr>
          <w:sz w:val="24"/>
          <w:szCs w:val="24"/>
        </w:rPr>
        <w:t xml:space="preserve"> je také praktické seznámení s implementací CAFM systémů (</w:t>
      </w:r>
      <w:proofErr w:type="spellStart"/>
      <w:r w:rsidRPr="002B2D6A">
        <w:rPr>
          <w:sz w:val="24"/>
          <w:szCs w:val="24"/>
        </w:rPr>
        <w:t>Computer</w:t>
      </w:r>
      <w:proofErr w:type="spellEnd"/>
      <w:r w:rsidRPr="002B2D6A">
        <w:rPr>
          <w:sz w:val="24"/>
          <w:szCs w:val="24"/>
        </w:rPr>
        <w:t xml:space="preserve"> </w:t>
      </w:r>
      <w:proofErr w:type="spellStart"/>
      <w:r w:rsidRPr="002B2D6A">
        <w:rPr>
          <w:sz w:val="24"/>
          <w:szCs w:val="24"/>
        </w:rPr>
        <w:t>Aided</w:t>
      </w:r>
      <w:proofErr w:type="spellEnd"/>
      <w:r w:rsidRPr="002B2D6A">
        <w:rPr>
          <w:sz w:val="24"/>
          <w:szCs w:val="24"/>
        </w:rPr>
        <w:t xml:space="preserve"> Facility Management) – od přípravy dat, přes digitalizaci pasportů, až po nastavení procesů, </w:t>
      </w:r>
      <w:proofErr w:type="spellStart"/>
      <w:r w:rsidRPr="002B2D6A">
        <w:rPr>
          <w:sz w:val="24"/>
          <w:szCs w:val="24"/>
        </w:rPr>
        <w:t>workflow</w:t>
      </w:r>
      <w:proofErr w:type="spellEnd"/>
      <w:r w:rsidRPr="002B2D6A">
        <w:rPr>
          <w:sz w:val="24"/>
          <w:szCs w:val="24"/>
        </w:rPr>
        <w:t xml:space="preserve"> a reportingu. </w:t>
      </w:r>
      <w:r w:rsidR="0061289C">
        <w:rPr>
          <w:sz w:val="24"/>
          <w:szCs w:val="24"/>
        </w:rPr>
        <w:t>Seminář</w:t>
      </w:r>
      <w:r w:rsidRPr="002B2D6A">
        <w:rPr>
          <w:sz w:val="24"/>
          <w:szCs w:val="24"/>
        </w:rPr>
        <w:t xml:space="preserve"> ukazuje, jak propojení pasportizace a CAFM poskytuje pravdivou informaci o majetku, umožňuje přesné plánování údržby, zvyšuje provozní transparentnost a podporuje rozhodování vedení. </w:t>
      </w:r>
    </w:p>
    <w:p w14:paraId="4C69C6E0" w14:textId="378E62D3" w:rsidR="00217F39" w:rsidRPr="00217F39" w:rsidRDefault="002B2D6A" w:rsidP="003F4449">
      <w:pPr>
        <w:pStyle w:val="TableParagraph"/>
        <w:numPr>
          <w:ilvl w:val="0"/>
          <w:numId w:val="3"/>
        </w:numPr>
        <w:rPr>
          <w:b/>
          <w:bCs/>
          <w:sz w:val="24"/>
          <w:szCs w:val="24"/>
        </w:rPr>
      </w:pPr>
      <w:r w:rsidRPr="00217F39">
        <w:rPr>
          <w:b/>
          <w:bCs/>
          <w:sz w:val="24"/>
          <w:szCs w:val="24"/>
        </w:rPr>
        <w:t xml:space="preserve">Software CAFM a BIM (pochopení principů práce se SW pro správu majetku a provoz budov ve vztahu k informačním modelům stavby). </w:t>
      </w:r>
    </w:p>
    <w:p w14:paraId="31222CBA" w14:textId="453C0FAF" w:rsidR="00217F39" w:rsidRDefault="002B2D6A" w:rsidP="002B2D6A">
      <w:pPr>
        <w:pStyle w:val="TableParagraph"/>
        <w:ind w:left="467"/>
        <w:rPr>
          <w:sz w:val="24"/>
          <w:szCs w:val="24"/>
        </w:rPr>
      </w:pPr>
      <w:r w:rsidRPr="002B2D6A">
        <w:rPr>
          <w:sz w:val="24"/>
          <w:szCs w:val="24"/>
        </w:rPr>
        <w:t xml:space="preserve">Anotace: </w:t>
      </w:r>
      <w:r w:rsidR="0061289C">
        <w:rPr>
          <w:sz w:val="24"/>
          <w:szCs w:val="24"/>
        </w:rPr>
        <w:t>Seminář</w:t>
      </w:r>
      <w:r w:rsidRPr="002B2D6A">
        <w:rPr>
          <w:sz w:val="24"/>
          <w:szCs w:val="24"/>
        </w:rPr>
        <w:t xml:space="preserve"> seznamuje účastníky s moderními softwarovými nástroji pro správu majetku (CAFM – </w:t>
      </w:r>
      <w:proofErr w:type="spellStart"/>
      <w:r w:rsidRPr="002B2D6A">
        <w:rPr>
          <w:sz w:val="24"/>
          <w:szCs w:val="24"/>
        </w:rPr>
        <w:t>Computer</w:t>
      </w:r>
      <w:proofErr w:type="spellEnd"/>
      <w:r w:rsidRPr="002B2D6A">
        <w:rPr>
          <w:sz w:val="24"/>
          <w:szCs w:val="24"/>
        </w:rPr>
        <w:t xml:space="preserve"> </w:t>
      </w:r>
      <w:proofErr w:type="spellStart"/>
      <w:r w:rsidRPr="002B2D6A">
        <w:rPr>
          <w:sz w:val="24"/>
          <w:szCs w:val="24"/>
        </w:rPr>
        <w:t>Aided</w:t>
      </w:r>
      <w:proofErr w:type="spellEnd"/>
      <w:r w:rsidRPr="002B2D6A">
        <w:rPr>
          <w:sz w:val="24"/>
          <w:szCs w:val="24"/>
        </w:rPr>
        <w:t xml:space="preserve"> Facility Management) a s principy práce s informačními modely staveb (BIM – </w:t>
      </w:r>
      <w:proofErr w:type="spellStart"/>
      <w:r w:rsidRPr="002B2D6A">
        <w:rPr>
          <w:sz w:val="24"/>
          <w:szCs w:val="24"/>
        </w:rPr>
        <w:t>Building</w:t>
      </w:r>
      <w:proofErr w:type="spellEnd"/>
      <w:r w:rsidRPr="002B2D6A">
        <w:rPr>
          <w:sz w:val="24"/>
          <w:szCs w:val="24"/>
        </w:rPr>
        <w:t xml:space="preserve"> </w:t>
      </w:r>
      <w:proofErr w:type="spellStart"/>
      <w:r w:rsidRPr="002B2D6A">
        <w:rPr>
          <w:sz w:val="24"/>
          <w:szCs w:val="24"/>
        </w:rPr>
        <w:t>Information</w:t>
      </w:r>
      <w:proofErr w:type="spellEnd"/>
      <w:r w:rsidRPr="002B2D6A">
        <w:rPr>
          <w:sz w:val="24"/>
          <w:szCs w:val="24"/>
        </w:rPr>
        <w:t xml:space="preserve"> Modeling/Management). Zaměřuje se na to, jak digitální data o budově a technologiích podporují efektivní plánování údržby, provozní řízení, investiční rozhodování i dlouhodobou správu majetku. Účastníci pochopí, jak CAFM systémy pracují s pasporty, technickými daty, revizemi, údržbovými procesy a provozními </w:t>
      </w:r>
      <w:proofErr w:type="spellStart"/>
      <w:r w:rsidRPr="002B2D6A">
        <w:rPr>
          <w:sz w:val="24"/>
          <w:szCs w:val="24"/>
        </w:rPr>
        <w:t>workflow</w:t>
      </w:r>
      <w:proofErr w:type="spellEnd"/>
      <w:r w:rsidRPr="002B2D6A">
        <w:rPr>
          <w:sz w:val="24"/>
          <w:szCs w:val="24"/>
        </w:rPr>
        <w:t xml:space="preserve">, a jak lze tato data získat z propojení s BIM modelem pro dosažení přesného, vizuálního a skutečného digitálního odrazu budovy. </w:t>
      </w:r>
      <w:r w:rsidR="003A7EDD">
        <w:rPr>
          <w:sz w:val="24"/>
          <w:szCs w:val="24"/>
        </w:rPr>
        <w:t>Seminář</w:t>
      </w:r>
      <w:r w:rsidRPr="002B2D6A">
        <w:rPr>
          <w:sz w:val="24"/>
          <w:szCs w:val="24"/>
        </w:rPr>
        <w:t xml:space="preserve"> ukazuje rozdíly mezi projektovým BIM (pro návrh a výstavbu) a provozním BIM (pro správu a údržbu), včetně požadavků na obsah datových standardů, strukturu informací a procesy předávání dat mezi projektanty, dodavateli a správcem objektu. </w:t>
      </w:r>
    </w:p>
    <w:p w14:paraId="2757E730" w14:textId="2FF4B686" w:rsidR="00217F39" w:rsidRPr="00217F39" w:rsidRDefault="002B2D6A" w:rsidP="003F4449">
      <w:pPr>
        <w:pStyle w:val="TableParagraph"/>
        <w:numPr>
          <w:ilvl w:val="0"/>
          <w:numId w:val="3"/>
        </w:numPr>
        <w:rPr>
          <w:b/>
          <w:bCs/>
          <w:sz w:val="24"/>
          <w:szCs w:val="24"/>
        </w:rPr>
      </w:pPr>
      <w:r w:rsidRPr="00217F39">
        <w:rPr>
          <w:b/>
          <w:bCs/>
          <w:sz w:val="24"/>
          <w:szCs w:val="24"/>
        </w:rPr>
        <w:t xml:space="preserve">Ukázky užití informačního modelu v FM (pochopení využívání informačního modelu v rámci správy majetku). </w:t>
      </w:r>
    </w:p>
    <w:p w14:paraId="208573D9" w14:textId="176B917E" w:rsidR="002B2D6A" w:rsidRPr="002B2D6A" w:rsidRDefault="002B2D6A" w:rsidP="002B2D6A">
      <w:pPr>
        <w:pStyle w:val="TableParagraph"/>
        <w:ind w:left="467"/>
        <w:rPr>
          <w:sz w:val="24"/>
          <w:szCs w:val="24"/>
        </w:rPr>
      </w:pPr>
      <w:r w:rsidRPr="002B2D6A">
        <w:rPr>
          <w:sz w:val="24"/>
          <w:szCs w:val="24"/>
        </w:rPr>
        <w:t xml:space="preserve">Anotace: </w:t>
      </w:r>
      <w:r w:rsidR="003A7EDD">
        <w:rPr>
          <w:sz w:val="24"/>
          <w:szCs w:val="24"/>
        </w:rPr>
        <w:t>Seminář</w:t>
      </w:r>
      <w:r w:rsidRPr="002B2D6A">
        <w:rPr>
          <w:sz w:val="24"/>
          <w:szCs w:val="24"/>
        </w:rPr>
        <w:t xml:space="preserve"> představuje praktické možnosti využití informačního modelu stavby</w:t>
      </w:r>
    </w:p>
    <w:p w14:paraId="0B8E4A9E" w14:textId="4B94699B" w:rsidR="00217F39" w:rsidRDefault="002B2D6A" w:rsidP="00217F39">
      <w:pPr>
        <w:spacing w:line="259" w:lineRule="auto"/>
        <w:ind w:left="467"/>
        <w:rPr>
          <w:rFonts w:ascii="Calibri" w:hAnsi="Calibri" w:cs="Calibri"/>
        </w:rPr>
      </w:pPr>
      <w:r w:rsidRPr="002B2D6A">
        <w:rPr>
          <w:rFonts w:ascii="Calibri" w:hAnsi="Calibri" w:cs="Calibri"/>
        </w:rPr>
        <w:t xml:space="preserve">(BIM) v oblasti facility managementu a ukazuje, jak může Informační model stavby zásadně zlepšit správu majetku, plánování údržby i provozní rozhodování. Účastníci se seznámí s konkrétními scénáři, ve kterých BIM přináší přidanou hodnotu – od evidence majetku a technických zařízení, přes řízení revizí a životního cyklu prvků, až po podporu energetického managementu, bezpečnosti a provozních zásahů. </w:t>
      </w:r>
      <w:r w:rsidR="003A7EDD">
        <w:rPr>
          <w:rFonts w:ascii="Calibri" w:hAnsi="Calibri" w:cs="Calibri"/>
        </w:rPr>
        <w:t>Seminář</w:t>
      </w:r>
      <w:r w:rsidRPr="002B2D6A">
        <w:rPr>
          <w:rFonts w:ascii="Calibri" w:hAnsi="Calibri" w:cs="Calibri"/>
        </w:rPr>
        <w:t xml:space="preserve"> se zaměřuje na to, jak FM týmy pracují s daty z informačního modelu stavby, jaké informace jsou pro správu majetku klíčové a jak se digitální model stavby propojuje s CAFM systémy, digitálními pasporty a provozními procesy. Účastníci pochopí rozdíl mezi projektovým a provozním BIM, naučí se orientovat v požadavcích na informace a uvidí konkrétní </w:t>
      </w:r>
      <w:r w:rsidRPr="002B2D6A">
        <w:rPr>
          <w:rFonts w:ascii="Calibri" w:hAnsi="Calibri" w:cs="Calibri"/>
        </w:rPr>
        <w:lastRenderedPageBreak/>
        <w:t>příklady využití modelu při plánování oprav, optimalizaci údržby, správě prostor a řízení technických zařízení.</w:t>
      </w:r>
    </w:p>
    <w:p w14:paraId="34414E90" w14:textId="01D219C9" w:rsidR="00217F39" w:rsidRPr="003F4449" w:rsidRDefault="002B2D6A" w:rsidP="003F4449">
      <w:pPr>
        <w:pStyle w:val="Odstavecseseznamem"/>
        <w:numPr>
          <w:ilvl w:val="0"/>
          <w:numId w:val="3"/>
        </w:numPr>
        <w:spacing w:line="259" w:lineRule="auto"/>
        <w:rPr>
          <w:rFonts w:ascii="Calibri" w:hAnsi="Calibri" w:cs="Calibri"/>
          <w:b/>
          <w:bCs/>
        </w:rPr>
      </w:pPr>
      <w:r w:rsidRPr="003F4449">
        <w:rPr>
          <w:rFonts w:ascii="Calibri" w:hAnsi="Calibri" w:cs="Calibri"/>
          <w:b/>
          <w:bCs/>
        </w:rPr>
        <w:t xml:space="preserve">Údržba staveb + zákonné povinnosti (pochopení základních povinností v provozní fázi a jejich zajištění pomocí informačního modelu). </w:t>
      </w:r>
    </w:p>
    <w:p w14:paraId="7B853501" w14:textId="2EA65B8A" w:rsidR="007707CE" w:rsidRPr="002B2D6A" w:rsidRDefault="002B2D6A" w:rsidP="00217F39">
      <w:pPr>
        <w:spacing w:line="259" w:lineRule="auto"/>
        <w:ind w:left="467"/>
        <w:rPr>
          <w:rFonts w:ascii="Calibri" w:eastAsia="Calibri" w:hAnsi="Calibri" w:cs="Calibri"/>
          <w:b/>
          <w:color w:val="21BDCB"/>
          <w:kern w:val="0"/>
        </w:rPr>
      </w:pPr>
      <w:r w:rsidRPr="002B2D6A">
        <w:rPr>
          <w:rFonts w:ascii="Calibri" w:hAnsi="Calibri" w:cs="Calibri"/>
        </w:rPr>
        <w:t xml:space="preserve">Anotace: </w:t>
      </w:r>
      <w:r w:rsidR="003A7EDD">
        <w:rPr>
          <w:rFonts w:ascii="Calibri" w:hAnsi="Calibri" w:cs="Calibri"/>
        </w:rPr>
        <w:t>Seminář</w:t>
      </w:r>
      <w:r w:rsidRPr="002B2D6A">
        <w:rPr>
          <w:rFonts w:ascii="Calibri" w:hAnsi="Calibri" w:cs="Calibri"/>
        </w:rPr>
        <w:t xml:space="preserve"> poskytuje ucelený přehled o klíčových povinnostech, které musí organizace plnit v rámci provozní fáze budov a technických zařízení budov. Účastníci získají jasné porozumění tomu, jak funguje plánovaná údržba, revize vyhrazených technických zařízení (VTZ), požární ochrana, BOZP, energetický management a další zákonné požadavky, které přímo ovlivňují bezpečnost, provozní kontinuitu a životní cyklus majetku. Součástí </w:t>
      </w:r>
      <w:r w:rsidR="003A7EDD">
        <w:rPr>
          <w:rFonts w:ascii="Calibri" w:hAnsi="Calibri" w:cs="Calibri"/>
        </w:rPr>
        <w:t>semináře</w:t>
      </w:r>
      <w:r w:rsidRPr="002B2D6A">
        <w:rPr>
          <w:rFonts w:ascii="Calibri" w:hAnsi="Calibri" w:cs="Calibri"/>
        </w:rPr>
        <w:t xml:space="preserve"> je také představení toho, jak lze tyto povinnosti efektivně řídit pomocí informačního modelu stavby (BIM). Účastníci uvidí, jak BIM podporuje správu majetku díky přesným datům o konstrukcích, technologiích, prostorách a jejich parametrech, a jak lze model využít pro plánování údržby, sledování revizí, řízení rizik nebo optimalizaci provozu. </w:t>
      </w:r>
      <w:r w:rsidR="003A7EDD">
        <w:rPr>
          <w:rFonts w:ascii="Calibri" w:hAnsi="Calibri" w:cs="Calibri"/>
        </w:rPr>
        <w:t>Seminář</w:t>
      </w:r>
      <w:r w:rsidRPr="002B2D6A">
        <w:rPr>
          <w:rFonts w:ascii="Calibri" w:hAnsi="Calibri" w:cs="Calibri"/>
        </w:rPr>
        <w:t xml:space="preserve"> ukazuje rozdíl mezi tradičním přístupem k údržbě a moderním datově řízeným FM, který využívá informační model stavby jako centrální zdroj informací.</w:t>
      </w:r>
    </w:p>
    <w:p w14:paraId="404F5895" w14:textId="77777777" w:rsidR="00EC6AF8" w:rsidRPr="00EC6AF8" w:rsidRDefault="00116AC0" w:rsidP="00EC6AF8">
      <w:pPr>
        <w:spacing w:line="259" w:lineRule="auto"/>
        <w:rPr>
          <w:rFonts w:ascii="Calibri" w:eastAsia="Calibri" w:hAnsi="Calibri" w:cs="Times New Roman"/>
          <w:b/>
          <w:bCs/>
          <w:color w:val="21BDCB"/>
          <w:kern w:val="0"/>
        </w:rPr>
      </w:pPr>
      <w:r w:rsidRPr="00116AC0">
        <w:rPr>
          <w:rFonts w:ascii="Calibri" w:eastAsia="Calibri" w:hAnsi="Calibri" w:cs="Times New Roman"/>
          <w:b/>
          <w:color w:val="21BDCB"/>
          <w:kern w:val="0"/>
        </w:rPr>
        <w:t xml:space="preserve">Lektoři: </w:t>
      </w:r>
      <w:r w:rsidR="007500A9" w:rsidRPr="007500A9">
        <w:rPr>
          <w:rFonts w:ascii="Calibri" w:hAnsi="Calibri"/>
        </w:rPr>
        <w:t>Eva Wernerová, Jiří Knap</w:t>
      </w:r>
    </w:p>
    <w:p w14:paraId="3F06114A" w14:textId="77777777" w:rsidR="00116AC0" w:rsidRDefault="00116AC0" w:rsidP="00A14F39">
      <w:pPr>
        <w:spacing w:line="259" w:lineRule="auto"/>
        <w:rPr>
          <w:rFonts w:ascii="Calibri" w:eastAsia="Calibri" w:hAnsi="Calibri" w:cs="Times New Roman"/>
          <w:kern w:val="0"/>
        </w:rPr>
      </w:pPr>
    </w:p>
    <w:p w14:paraId="23CE4AC6" w14:textId="70657AE5" w:rsidR="00EB33B9" w:rsidRDefault="004B4188" w:rsidP="003A7EDD">
      <w:pPr>
        <w:spacing w:line="259" w:lineRule="auto"/>
        <w:jc w:val="center"/>
      </w:pPr>
      <w:r>
        <w:rPr>
          <w:rFonts w:ascii="Calibri" w:eastAsia="Calibri" w:hAnsi="Calibri" w:cs="Times New Roman"/>
          <w:kern w:val="0"/>
          <w:u w:val="single"/>
        </w:rPr>
        <w:t>Prosíme</w:t>
      </w:r>
      <w:r>
        <w:rPr>
          <w:rFonts w:ascii="Calibri" w:eastAsia="Calibri" w:hAnsi="Calibri" w:cs="Times New Roman"/>
          <w:kern w:val="0"/>
        </w:rPr>
        <w:t xml:space="preserve">, </w:t>
      </w:r>
      <w:r>
        <w:rPr>
          <w:rFonts w:ascii="Calibri" w:eastAsia="Calibri" w:hAnsi="Calibri" w:cs="Times New Roman"/>
          <w:b/>
          <w:bCs/>
          <w:kern w:val="0"/>
        </w:rPr>
        <w:t>přihlašujte se</w:t>
      </w:r>
      <w:r>
        <w:rPr>
          <w:rFonts w:ascii="Calibri" w:eastAsia="Calibri" w:hAnsi="Calibri" w:cs="Times New Roman"/>
          <w:kern w:val="0"/>
        </w:rPr>
        <w:t xml:space="preserve"> </w:t>
      </w:r>
      <w:r>
        <w:rPr>
          <w:rFonts w:ascii="Calibri" w:eastAsia="Calibri" w:hAnsi="Calibri" w:cs="Times New Roman"/>
          <w:b/>
          <w:bCs/>
          <w:kern w:val="0"/>
        </w:rPr>
        <w:t xml:space="preserve">jmenovitě do </w:t>
      </w:r>
      <w:r w:rsidR="00197BC5">
        <w:rPr>
          <w:rFonts w:ascii="Calibri" w:eastAsia="Calibri" w:hAnsi="Calibri" w:cs="Times New Roman"/>
          <w:b/>
          <w:bCs/>
          <w:kern w:val="0"/>
        </w:rPr>
        <w:t>4. června</w:t>
      </w:r>
      <w:r w:rsidR="00B758EB">
        <w:rPr>
          <w:rFonts w:ascii="Calibri" w:eastAsia="Calibri" w:hAnsi="Calibri" w:cs="Times New Roman"/>
          <w:b/>
          <w:bCs/>
          <w:kern w:val="0"/>
        </w:rPr>
        <w:t xml:space="preserve"> 2026</w:t>
      </w:r>
      <w:r>
        <w:rPr>
          <w:rFonts w:ascii="Calibri" w:eastAsia="Calibri" w:hAnsi="Calibri" w:cs="Times New Roman"/>
          <w:b/>
          <w:bCs/>
          <w:kern w:val="0"/>
        </w:rPr>
        <w:t xml:space="preserve"> </w:t>
      </w:r>
      <w:r w:rsidR="001F0897">
        <w:rPr>
          <w:rFonts w:ascii="Calibri" w:eastAsia="Calibri" w:hAnsi="Calibri" w:cs="Times New Roman"/>
          <w:kern w:val="0"/>
        </w:rPr>
        <w:t xml:space="preserve">zde: </w:t>
      </w:r>
      <w:hyperlink r:id="rId9" w:history="1">
        <w:r w:rsidR="003A7EDD" w:rsidRPr="003A7EDD">
          <w:rPr>
            <w:rStyle w:val="Hypertextovodkaz"/>
          </w:rPr>
          <w:t>Seminář: Základy FM a podpůrné softwary pro správu majetku – Vyplnit formulář</w:t>
        </w:r>
      </w:hyperlink>
    </w:p>
    <w:p w14:paraId="3C17417B" w14:textId="77777777" w:rsidR="00EB33B9" w:rsidRPr="005F3CAB" w:rsidRDefault="00EB33B9" w:rsidP="005F3CAB">
      <w:pPr>
        <w:spacing w:line="259" w:lineRule="auto"/>
        <w:jc w:val="center"/>
        <w:rPr>
          <w:b/>
          <w:bCs/>
        </w:rPr>
      </w:pPr>
      <w:r w:rsidRPr="005F3CAB">
        <w:rPr>
          <w:b/>
          <w:bCs/>
        </w:rPr>
        <w:t>Případně pomocí naskenování QR kódu:</w:t>
      </w:r>
    </w:p>
    <w:p w14:paraId="6337E452" w14:textId="67382F92" w:rsidR="00103E02" w:rsidRPr="00103E02" w:rsidRDefault="003A7EDD" w:rsidP="005F3CAB">
      <w:pPr>
        <w:spacing w:line="259" w:lineRule="auto"/>
        <w:jc w:val="center"/>
      </w:pPr>
      <w:r>
        <w:rPr>
          <w:noProof/>
        </w:rPr>
        <w:drawing>
          <wp:inline distT="0" distB="0" distL="0" distR="0" wp14:anchorId="7185D717" wp14:editId="6A6B3264">
            <wp:extent cx="2257425" cy="2257425"/>
            <wp:effectExtent l="0" t="0" r="9525" b="9525"/>
            <wp:docPr id="15639865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86525" name="Obrázek 15639865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F196B" w14:textId="77777777" w:rsidR="00EC6AF8" w:rsidRDefault="00EC6AF8" w:rsidP="00EC6AF8">
      <w:pPr>
        <w:spacing w:after="0" w:line="240" w:lineRule="auto"/>
        <w:jc w:val="center"/>
        <w:rPr>
          <w:rFonts w:ascii="Calibri" w:eastAsia="Calibri" w:hAnsi="Calibri" w:cs="Calibri"/>
          <w:color w:val="000000"/>
          <w:kern w:val="0"/>
        </w:rPr>
      </w:pPr>
    </w:p>
    <w:p w14:paraId="79BF12D5" w14:textId="77777777" w:rsidR="005F3CAB" w:rsidRDefault="005F3CAB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</w:p>
    <w:p w14:paraId="3242640D" w14:textId="6AD1183D" w:rsidR="004B4188" w:rsidRDefault="004B4188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  <w:r>
        <w:rPr>
          <w:rFonts w:ascii="Calibri" w:eastAsia="Calibri" w:hAnsi="Calibri" w:cs="Calibri"/>
          <w:color w:val="000000"/>
          <w:kern w:val="0"/>
        </w:rPr>
        <w:t xml:space="preserve">Těšíme se na Vás a věříme, že Vám </w:t>
      </w:r>
      <w:r w:rsidR="003A7EDD">
        <w:rPr>
          <w:rFonts w:ascii="Calibri" w:eastAsia="Calibri" w:hAnsi="Calibri" w:cs="Calibri"/>
          <w:color w:val="000000"/>
          <w:kern w:val="0"/>
        </w:rPr>
        <w:t>tento seminář</w:t>
      </w:r>
      <w:r>
        <w:rPr>
          <w:rFonts w:ascii="Calibri" w:eastAsia="Calibri" w:hAnsi="Calibri" w:cs="Calibri"/>
          <w:color w:val="000000"/>
          <w:kern w:val="0"/>
        </w:rPr>
        <w:t xml:space="preserve"> přinese zajímavé teoretické i praktické informace a náměty</w:t>
      </w:r>
      <w:r w:rsidR="00805194">
        <w:rPr>
          <w:rFonts w:ascii="Calibri" w:eastAsia="Calibri" w:hAnsi="Calibri" w:cs="Calibri"/>
          <w:color w:val="000000"/>
          <w:kern w:val="0"/>
        </w:rPr>
        <w:t>.</w:t>
      </w:r>
    </w:p>
    <w:p w14:paraId="38050524" w14:textId="77777777" w:rsidR="004B4188" w:rsidRDefault="004B4188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</w:p>
    <w:p w14:paraId="33A2F552" w14:textId="77777777" w:rsidR="00116AC0" w:rsidRDefault="00116AC0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</w:p>
    <w:p w14:paraId="0DAA09F5" w14:textId="77777777" w:rsidR="004B4188" w:rsidRDefault="004B4188">
      <w:pPr>
        <w:spacing w:after="0" w:line="240" w:lineRule="auto"/>
      </w:pPr>
      <w:r>
        <w:rPr>
          <w:rFonts w:ascii="Calibri" w:eastAsia="Calibri" w:hAnsi="Calibri" w:cs="Calibri"/>
          <w:color w:val="000000"/>
          <w:kern w:val="0"/>
        </w:rPr>
        <w:lastRenderedPageBreak/>
        <w:t xml:space="preserve">Tým </w:t>
      </w:r>
      <w:r w:rsidR="000A60E0">
        <w:rPr>
          <w:rFonts w:ascii="Calibri" w:eastAsia="Calibri" w:hAnsi="Calibri" w:cs="Calibri"/>
          <w:color w:val="000000"/>
          <w:kern w:val="0"/>
        </w:rPr>
        <w:t>Koncepce metody BIM</w:t>
      </w:r>
    </w:p>
    <w:p w14:paraId="4F4CB433" w14:textId="77777777" w:rsidR="004B4188" w:rsidRDefault="005F3CAB">
      <w:hyperlink r:id="rId11" w:history="1">
        <w:r w:rsidRPr="00220DF7">
          <w:rPr>
            <w:rStyle w:val="Hypertextovodkaz"/>
          </w:rPr>
          <w:t>bim@agenturacas.gov.cz</w:t>
        </w:r>
      </w:hyperlink>
      <w:r>
        <w:t xml:space="preserve"> </w:t>
      </w:r>
    </w:p>
    <w:sectPr w:rsidR="004B418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418" w:bottom="1418" w:left="1418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08547" w14:textId="77777777" w:rsidR="00C537B2" w:rsidRDefault="00C537B2">
      <w:pPr>
        <w:spacing w:after="0" w:line="240" w:lineRule="auto"/>
      </w:pPr>
      <w:r>
        <w:separator/>
      </w:r>
    </w:p>
  </w:endnote>
  <w:endnote w:type="continuationSeparator" w:id="0">
    <w:p w14:paraId="5E237F89" w14:textId="77777777" w:rsidR="00C537B2" w:rsidRDefault="00C53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ont1334">
    <w:altName w:val="Calibri"/>
    <w:charset w:val="01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rlito">
    <w:altName w:val="Calibri"/>
    <w:charset w:val="01"/>
    <w:family w:val="roman"/>
    <w:pitch w:val="variable"/>
  </w:font>
  <w:font w:name="Noto Sans SC Regular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Nadpisy CS)">
    <w:charset w:val="01"/>
    <w:family w:val="auto"/>
    <w:pitch w:val="variable"/>
  </w:font>
  <w:font w:name="Times New Roman (Základní text">
    <w:charset w:val="01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12238" w14:textId="77777777" w:rsidR="00EA7923" w:rsidRDefault="00EA792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5A9F5" w14:textId="77777777" w:rsidR="00EA7923" w:rsidRDefault="00EA7923">
    <w:pPr>
      <w:pStyle w:val="Zpat"/>
    </w:pPr>
  </w:p>
  <w:p w14:paraId="5BDD9666" w14:textId="77777777" w:rsidR="00EA7923" w:rsidRDefault="00EA792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08B44" w14:textId="77777777" w:rsidR="00EA7923" w:rsidRDefault="00EA79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122B1" w14:textId="77777777" w:rsidR="00C537B2" w:rsidRDefault="00C537B2">
      <w:pPr>
        <w:spacing w:after="0" w:line="240" w:lineRule="auto"/>
      </w:pPr>
      <w:r>
        <w:separator/>
      </w:r>
    </w:p>
  </w:footnote>
  <w:footnote w:type="continuationSeparator" w:id="0">
    <w:p w14:paraId="5CB19539" w14:textId="77777777" w:rsidR="00C537B2" w:rsidRDefault="00C53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0A48" w14:textId="77777777" w:rsidR="004B4188" w:rsidRDefault="00C537B2">
    <w:pPr>
      <w:pStyle w:val="Zhlav"/>
    </w:pPr>
    <w:r>
      <w:pict w14:anchorId="3B040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55594" o:spid="_x0000_s1025" type="#_x0000_t75" style="position:absolute;margin-left:0;margin-top:0;width:595.3pt;height:841.9pt;z-index:251656704;mso-wrap-style:none;mso-position-horizontal:center;mso-position-horizontal-relative:margin;mso-position-vertical:center;mso-position-vertical-relative:margin;v-text-anchor:middle" o:allowincell="f" strokecolor="#3465a4">
          <v:fill type="frame"/>
          <v:stroke color2="#cb9a5b" joinstyle="round"/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E8C96" w14:textId="7DF13D54" w:rsidR="004B4188" w:rsidRDefault="00C537B2" w:rsidP="00946AD0">
    <w:pPr>
      <w:pStyle w:val="Zhlav"/>
      <w:tabs>
        <w:tab w:val="clear" w:pos="4536"/>
        <w:tab w:val="clear" w:pos="9072"/>
        <w:tab w:val="center" w:pos="5387"/>
      </w:tabs>
    </w:pPr>
    <w:r>
      <w:pict w14:anchorId="24EF8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55595" o:spid="_x0000_s1026" type="#_x0000_t75" style="position:absolute;margin-left:-62.9pt;margin-top:-113.5pt;width:595.3pt;height:869.65pt;z-index:-251658752;mso-wrap-style:none;mso-position-horizontal-relative:margin;mso-position-vertical-relative:margin;v-text-anchor:middle" o:allowincell="f" strokecolor="#3465a4">
          <v:fill type="frame"/>
          <v:stroke color2="#cb9a5b" joinstyle="round"/>
          <v:imagedata r:id="rId1" o:title=""/>
          <w10:wrap anchorx="margin" anchory="margin"/>
        </v:shape>
      </w:pict>
    </w:r>
    <w:r w:rsidR="00271EAA">
      <w:tab/>
    </w:r>
    <w:r w:rsidR="00271EAA">
      <w:rPr>
        <w:noProof/>
      </w:rPr>
      <w:drawing>
        <wp:inline distT="0" distB="0" distL="0" distR="0" wp14:anchorId="2ACAAD4A" wp14:editId="1D6A8072">
          <wp:extent cx="2228334" cy="691515"/>
          <wp:effectExtent l="0" t="0" r="0" b="0"/>
          <wp:docPr id="1643382247" name="Obrázek 1" descr="Obsah obrázku text, Písmo, snímek obrazovky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3382247" name="Obrázek 1" descr="Obsah obrázku text, Písmo, snímek obrazovky, Grafika&#10;&#10;Obsah generovaný pomocí AI může být nesprávný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4866" cy="712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F5BB9" w14:textId="77777777" w:rsidR="004B4188" w:rsidRDefault="00C537B2">
    <w:pPr>
      <w:pStyle w:val="Zhlav"/>
    </w:pPr>
    <w:r>
      <w:pict w14:anchorId="1332C7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70.9pt;margin-top:-125.6pt;width:595.3pt;height:869.65pt;z-index:-251657728;mso-wrap-style:none;mso-position-horizontal-relative:margin;mso-position-vertical-relative:margin;v-text-anchor:middle" o:allowincell="f" strokecolor="#3465a4">
          <v:fill type="frame"/>
          <v:stroke color2="#cb9a5b" joinstyle="round"/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3AB53F2"/>
    <w:multiLevelType w:val="hybridMultilevel"/>
    <w:tmpl w:val="EB0CB49C"/>
    <w:lvl w:ilvl="0" w:tplc="05C0E6A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7" w:hanging="360"/>
      </w:pPr>
    </w:lvl>
    <w:lvl w:ilvl="2" w:tplc="0405001B" w:tentative="1">
      <w:start w:val="1"/>
      <w:numFmt w:val="lowerRoman"/>
      <w:lvlText w:val="%3."/>
      <w:lvlJc w:val="right"/>
      <w:pPr>
        <w:ind w:left="1907" w:hanging="180"/>
      </w:pPr>
    </w:lvl>
    <w:lvl w:ilvl="3" w:tplc="0405000F" w:tentative="1">
      <w:start w:val="1"/>
      <w:numFmt w:val="decimal"/>
      <w:lvlText w:val="%4."/>
      <w:lvlJc w:val="left"/>
      <w:pPr>
        <w:ind w:left="2627" w:hanging="360"/>
      </w:pPr>
    </w:lvl>
    <w:lvl w:ilvl="4" w:tplc="04050019" w:tentative="1">
      <w:start w:val="1"/>
      <w:numFmt w:val="lowerLetter"/>
      <w:lvlText w:val="%5."/>
      <w:lvlJc w:val="left"/>
      <w:pPr>
        <w:ind w:left="3347" w:hanging="360"/>
      </w:pPr>
    </w:lvl>
    <w:lvl w:ilvl="5" w:tplc="0405001B" w:tentative="1">
      <w:start w:val="1"/>
      <w:numFmt w:val="lowerRoman"/>
      <w:lvlText w:val="%6."/>
      <w:lvlJc w:val="right"/>
      <w:pPr>
        <w:ind w:left="4067" w:hanging="180"/>
      </w:pPr>
    </w:lvl>
    <w:lvl w:ilvl="6" w:tplc="0405000F" w:tentative="1">
      <w:start w:val="1"/>
      <w:numFmt w:val="decimal"/>
      <w:lvlText w:val="%7."/>
      <w:lvlJc w:val="left"/>
      <w:pPr>
        <w:ind w:left="4787" w:hanging="360"/>
      </w:pPr>
    </w:lvl>
    <w:lvl w:ilvl="7" w:tplc="04050019" w:tentative="1">
      <w:start w:val="1"/>
      <w:numFmt w:val="lowerLetter"/>
      <w:lvlText w:val="%8."/>
      <w:lvlJc w:val="left"/>
      <w:pPr>
        <w:ind w:left="5507" w:hanging="360"/>
      </w:pPr>
    </w:lvl>
    <w:lvl w:ilvl="8" w:tplc="0405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 w15:restartNumberingAfterBreak="0">
    <w:nsid w:val="3937235D"/>
    <w:multiLevelType w:val="hybridMultilevel"/>
    <w:tmpl w:val="A1D03890"/>
    <w:lvl w:ilvl="0" w:tplc="0405000F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87" w:hanging="360"/>
      </w:pPr>
    </w:lvl>
    <w:lvl w:ilvl="2" w:tplc="FFFFFFFF" w:tentative="1">
      <w:start w:val="1"/>
      <w:numFmt w:val="lowerRoman"/>
      <w:lvlText w:val="%3."/>
      <w:lvlJc w:val="right"/>
      <w:pPr>
        <w:ind w:left="1907" w:hanging="180"/>
      </w:pPr>
    </w:lvl>
    <w:lvl w:ilvl="3" w:tplc="FFFFFFFF" w:tentative="1">
      <w:start w:val="1"/>
      <w:numFmt w:val="decimal"/>
      <w:lvlText w:val="%4."/>
      <w:lvlJc w:val="left"/>
      <w:pPr>
        <w:ind w:left="2627" w:hanging="360"/>
      </w:pPr>
    </w:lvl>
    <w:lvl w:ilvl="4" w:tplc="FFFFFFFF" w:tentative="1">
      <w:start w:val="1"/>
      <w:numFmt w:val="lowerLetter"/>
      <w:lvlText w:val="%5."/>
      <w:lvlJc w:val="left"/>
      <w:pPr>
        <w:ind w:left="3347" w:hanging="360"/>
      </w:pPr>
    </w:lvl>
    <w:lvl w:ilvl="5" w:tplc="FFFFFFFF" w:tentative="1">
      <w:start w:val="1"/>
      <w:numFmt w:val="lowerRoman"/>
      <w:lvlText w:val="%6."/>
      <w:lvlJc w:val="right"/>
      <w:pPr>
        <w:ind w:left="4067" w:hanging="180"/>
      </w:pPr>
    </w:lvl>
    <w:lvl w:ilvl="6" w:tplc="FFFFFFFF" w:tentative="1">
      <w:start w:val="1"/>
      <w:numFmt w:val="decimal"/>
      <w:lvlText w:val="%7."/>
      <w:lvlJc w:val="left"/>
      <w:pPr>
        <w:ind w:left="4787" w:hanging="360"/>
      </w:pPr>
    </w:lvl>
    <w:lvl w:ilvl="7" w:tplc="FFFFFFFF" w:tentative="1">
      <w:start w:val="1"/>
      <w:numFmt w:val="lowerLetter"/>
      <w:lvlText w:val="%8."/>
      <w:lvlJc w:val="left"/>
      <w:pPr>
        <w:ind w:left="5507" w:hanging="360"/>
      </w:pPr>
    </w:lvl>
    <w:lvl w:ilvl="8" w:tplc="FFFFFFFF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864251732">
    <w:abstractNumId w:val="0"/>
  </w:num>
  <w:num w:numId="2" w16cid:durableId="782116678">
    <w:abstractNumId w:val="1"/>
  </w:num>
  <w:num w:numId="3" w16cid:durableId="1000354151">
    <w:abstractNumId w:val="2"/>
  </w:num>
  <w:num w:numId="4" w16cid:durableId="1688867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542"/>
    <w:rsid w:val="000562F8"/>
    <w:rsid w:val="000A60E0"/>
    <w:rsid w:val="00103E02"/>
    <w:rsid w:val="00116AC0"/>
    <w:rsid w:val="00147967"/>
    <w:rsid w:val="00197BC5"/>
    <w:rsid w:val="001F0897"/>
    <w:rsid w:val="00207959"/>
    <w:rsid w:val="00210396"/>
    <w:rsid w:val="00217073"/>
    <w:rsid w:val="00217F39"/>
    <w:rsid w:val="00271EAA"/>
    <w:rsid w:val="00284021"/>
    <w:rsid w:val="002B2D6A"/>
    <w:rsid w:val="002D096C"/>
    <w:rsid w:val="003A7EDD"/>
    <w:rsid w:val="003C4283"/>
    <w:rsid w:val="003E5196"/>
    <w:rsid w:val="003F4449"/>
    <w:rsid w:val="00400E1E"/>
    <w:rsid w:val="00447EEA"/>
    <w:rsid w:val="00497542"/>
    <w:rsid w:val="004B4188"/>
    <w:rsid w:val="004E3B94"/>
    <w:rsid w:val="005751F2"/>
    <w:rsid w:val="005F3CAB"/>
    <w:rsid w:val="0061289C"/>
    <w:rsid w:val="00701BE5"/>
    <w:rsid w:val="007466E9"/>
    <w:rsid w:val="007500A9"/>
    <w:rsid w:val="007707CE"/>
    <w:rsid w:val="007C0274"/>
    <w:rsid w:val="007E7790"/>
    <w:rsid w:val="00801A8A"/>
    <w:rsid w:val="00805194"/>
    <w:rsid w:val="00847D33"/>
    <w:rsid w:val="008D2506"/>
    <w:rsid w:val="00904B01"/>
    <w:rsid w:val="0092749E"/>
    <w:rsid w:val="00946AD0"/>
    <w:rsid w:val="00950141"/>
    <w:rsid w:val="0099142C"/>
    <w:rsid w:val="00997C8D"/>
    <w:rsid w:val="00A14F39"/>
    <w:rsid w:val="00B37D71"/>
    <w:rsid w:val="00B63B17"/>
    <w:rsid w:val="00B758EB"/>
    <w:rsid w:val="00BC2991"/>
    <w:rsid w:val="00C4179F"/>
    <w:rsid w:val="00C537B2"/>
    <w:rsid w:val="00C54DB0"/>
    <w:rsid w:val="00C66EC7"/>
    <w:rsid w:val="00C90281"/>
    <w:rsid w:val="00DB452E"/>
    <w:rsid w:val="00DF20B0"/>
    <w:rsid w:val="00E21637"/>
    <w:rsid w:val="00E74CEE"/>
    <w:rsid w:val="00E91705"/>
    <w:rsid w:val="00EA7923"/>
    <w:rsid w:val="00EB33B9"/>
    <w:rsid w:val="00EC6AF8"/>
    <w:rsid w:val="00F03EE5"/>
    <w:rsid w:val="00F4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3D4B83"/>
  <w15:chartTrackingRefBased/>
  <w15:docId w15:val="{9644B1C1-EEFE-4FDF-9572-386F2F7FA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160" w:line="276" w:lineRule="auto"/>
    </w:pPr>
    <w:rPr>
      <w:rFonts w:ascii="Aptos" w:eastAsia="Aptos" w:hAnsi="Aptos" w:cs="font1334"/>
      <w:kern w:val="2"/>
      <w:sz w:val="24"/>
      <w:szCs w:val="24"/>
      <w:lang w:eastAsia="en-US"/>
    </w:rPr>
  </w:style>
  <w:style w:type="paragraph" w:styleId="Nadpis1">
    <w:name w:val="heading 1"/>
    <w:basedOn w:val="Normln"/>
    <w:next w:val="Normln"/>
    <w:qFormat/>
    <w:pPr>
      <w:keepNext/>
      <w:keepLines/>
      <w:spacing w:before="360" w:after="80"/>
      <w:outlineLvl w:val="0"/>
    </w:pPr>
    <w:rPr>
      <w:rFonts w:ascii="Aptos Display" w:eastAsia="font1334" w:hAnsi="Aptos Display"/>
      <w:color w:val="0F4761"/>
      <w:sz w:val="40"/>
      <w:szCs w:val="40"/>
    </w:rPr>
  </w:style>
  <w:style w:type="paragraph" w:styleId="Nadpis2">
    <w:name w:val="heading 2"/>
    <w:basedOn w:val="Normln"/>
    <w:next w:val="Normln"/>
    <w:qFormat/>
    <w:pPr>
      <w:keepNext/>
      <w:keepLines/>
      <w:spacing w:before="160" w:after="80"/>
      <w:outlineLvl w:val="1"/>
    </w:pPr>
    <w:rPr>
      <w:rFonts w:ascii="Aptos Display" w:eastAsia="font1334" w:hAnsi="Aptos Display"/>
      <w:color w:val="0F4761"/>
      <w:sz w:val="32"/>
      <w:szCs w:val="32"/>
    </w:rPr>
  </w:style>
  <w:style w:type="paragraph" w:styleId="Nadpis3">
    <w:name w:val="heading 3"/>
    <w:basedOn w:val="Normln"/>
    <w:next w:val="Normln"/>
    <w:qFormat/>
    <w:pPr>
      <w:keepNext/>
      <w:keepLines/>
      <w:spacing w:before="160" w:after="80"/>
      <w:outlineLvl w:val="2"/>
    </w:pPr>
    <w:rPr>
      <w:rFonts w:eastAsia="font1334"/>
      <w:color w:val="0F4761"/>
      <w:sz w:val="28"/>
      <w:szCs w:val="28"/>
    </w:rPr>
  </w:style>
  <w:style w:type="paragraph" w:styleId="Nadpis4">
    <w:name w:val="heading 4"/>
    <w:basedOn w:val="Normln"/>
    <w:next w:val="Normln"/>
    <w:qFormat/>
    <w:pPr>
      <w:keepNext/>
      <w:keepLines/>
      <w:spacing w:before="80" w:after="40"/>
      <w:outlineLvl w:val="3"/>
    </w:pPr>
    <w:rPr>
      <w:rFonts w:eastAsia="font1334"/>
      <w:i/>
      <w:iCs/>
      <w:color w:val="0F4761"/>
    </w:rPr>
  </w:style>
  <w:style w:type="paragraph" w:styleId="Nadpis5">
    <w:name w:val="heading 5"/>
    <w:basedOn w:val="Normln"/>
    <w:next w:val="Normln"/>
    <w:qFormat/>
    <w:pPr>
      <w:keepNext/>
      <w:keepLines/>
      <w:spacing w:before="80" w:after="40"/>
      <w:outlineLvl w:val="4"/>
    </w:pPr>
    <w:rPr>
      <w:rFonts w:eastAsia="font1334"/>
      <w:color w:val="0F4761"/>
    </w:rPr>
  </w:style>
  <w:style w:type="paragraph" w:styleId="Nadpis6">
    <w:name w:val="heading 6"/>
    <w:basedOn w:val="Normln"/>
    <w:next w:val="Normln"/>
    <w:qFormat/>
    <w:pPr>
      <w:keepNext/>
      <w:keepLines/>
      <w:spacing w:before="40" w:after="0"/>
      <w:outlineLvl w:val="5"/>
    </w:pPr>
    <w:rPr>
      <w:rFonts w:eastAsia="font1334"/>
      <w:i/>
      <w:iCs/>
      <w:color w:val="595959"/>
    </w:rPr>
  </w:style>
  <w:style w:type="paragraph" w:styleId="Nadpis7">
    <w:name w:val="heading 7"/>
    <w:basedOn w:val="Normln"/>
    <w:next w:val="Normln"/>
    <w:qFormat/>
    <w:pPr>
      <w:keepNext/>
      <w:keepLines/>
      <w:spacing w:before="40" w:after="0"/>
      <w:outlineLvl w:val="6"/>
    </w:pPr>
    <w:rPr>
      <w:rFonts w:eastAsia="font1334"/>
      <w:color w:val="595959"/>
    </w:rPr>
  </w:style>
  <w:style w:type="paragraph" w:styleId="Nadpis8">
    <w:name w:val="heading 8"/>
    <w:basedOn w:val="Normln"/>
    <w:next w:val="Normln"/>
    <w:qFormat/>
    <w:pPr>
      <w:keepNext/>
      <w:keepLines/>
      <w:spacing w:after="0"/>
      <w:outlineLvl w:val="7"/>
    </w:pPr>
    <w:rPr>
      <w:rFonts w:eastAsia="font1334"/>
      <w:i/>
      <w:iCs/>
      <w:color w:val="272727"/>
    </w:rPr>
  </w:style>
  <w:style w:type="paragraph" w:styleId="Nadpis9">
    <w:name w:val="heading 9"/>
    <w:basedOn w:val="Normln"/>
    <w:next w:val="Normln"/>
    <w:qFormat/>
    <w:pPr>
      <w:keepNext/>
      <w:keepLines/>
      <w:spacing w:after="0"/>
      <w:outlineLvl w:val="8"/>
    </w:pPr>
    <w:rPr>
      <w:rFonts w:eastAsia="font1334"/>
      <w:color w:val="272727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Nadpis1Char">
    <w:name w:val="Nadpis 1 Char"/>
    <w:rPr>
      <w:rFonts w:ascii="Aptos Display" w:eastAsia="font1334" w:hAnsi="Aptos Display" w:cs="font1334"/>
      <w:color w:val="0F4761"/>
      <w:sz w:val="40"/>
      <w:szCs w:val="40"/>
    </w:rPr>
  </w:style>
  <w:style w:type="character" w:customStyle="1" w:styleId="Nadpis2Char">
    <w:name w:val="Nadpis 2 Char"/>
    <w:rPr>
      <w:rFonts w:ascii="Aptos Display" w:eastAsia="font1334" w:hAnsi="Aptos Display" w:cs="font1334"/>
      <w:color w:val="0F4761"/>
      <w:sz w:val="32"/>
      <w:szCs w:val="32"/>
    </w:rPr>
  </w:style>
  <w:style w:type="character" w:customStyle="1" w:styleId="Nadpis3Char">
    <w:name w:val="Nadpis 3 Char"/>
    <w:rPr>
      <w:rFonts w:eastAsia="font1334" w:cs="font1334"/>
      <w:color w:val="0F4761"/>
      <w:sz w:val="28"/>
      <w:szCs w:val="28"/>
    </w:rPr>
  </w:style>
  <w:style w:type="character" w:customStyle="1" w:styleId="Nadpis4Char">
    <w:name w:val="Nadpis 4 Char"/>
    <w:rPr>
      <w:rFonts w:eastAsia="font1334" w:cs="font1334"/>
      <w:i/>
      <w:iCs/>
      <w:color w:val="0F4761"/>
    </w:rPr>
  </w:style>
  <w:style w:type="character" w:customStyle="1" w:styleId="Nadpis5Char">
    <w:name w:val="Nadpis 5 Char"/>
    <w:rPr>
      <w:rFonts w:eastAsia="font1334" w:cs="font1334"/>
      <w:color w:val="0F4761"/>
    </w:rPr>
  </w:style>
  <w:style w:type="character" w:customStyle="1" w:styleId="Nadpis6Char">
    <w:name w:val="Nadpis 6 Char"/>
    <w:rPr>
      <w:rFonts w:eastAsia="font1334" w:cs="font1334"/>
      <w:i/>
      <w:iCs/>
      <w:color w:val="595959"/>
    </w:rPr>
  </w:style>
  <w:style w:type="character" w:customStyle="1" w:styleId="Nadpis7Char">
    <w:name w:val="Nadpis 7 Char"/>
    <w:rPr>
      <w:rFonts w:eastAsia="font1334" w:cs="font1334"/>
      <w:color w:val="595959"/>
    </w:rPr>
  </w:style>
  <w:style w:type="character" w:customStyle="1" w:styleId="Nadpis8Char">
    <w:name w:val="Nadpis 8 Char"/>
    <w:rPr>
      <w:rFonts w:eastAsia="font1334" w:cs="font1334"/>
      <w:i/>
      <w:iCs/>
      <w:color w:val="272727"/>
    </w:rPr>
  </w:style>
  <w:style w:type="character" w:customStyle="1" w:styleId="Nadpis9Char">
    <w:name w:val="Nadpis 9 Char"/>
    <w:rPr>
      <w:rFonts w:eastAsia="font1334" w:cs="font1334"/>
      <w:color w:val="272727"/>
    </w:rPr>
  </w:style>
  <w:style w:type="character" w:customStyle="1" w:styleId="NzevChar">
    <w:name w:val="Název Char"/>
    <w:rPr>
      <w:rFonts w:ascii="Aptos Display" w:eastAsia="font1334" w:hAnsi="Aptos Display" w:cs="font1334"/>
      <w:spacing w:val="-10"/>
      <w:kern w:val="2"/>
      <w:sz w:val="56"/>
      <w:szCs w:val="56"/>
    </w:rPr>
  </w:style>
  <w:style w:type="character" w:customStyle="1" w:styleId="PodnadpisChar">
    <w:name w:val="Podnadpis Char"/>
    <w:rPr>
      <w:rFonts w:eastAsia="font1334" w:cs="font1334"/>
      <w:color w:val="595959"/>
      <w:spacing w:val="15"/>
      <w:sz w:val="28"/>
      <w:szCs w:val="28"/>
    </w:rPr>
  </w:style>
  <w:style w:type="character" w:customStyle="1" w:styleId="CittChar">
    <w:name w:val="Citát Char"/>
    <w:rPr>
      <w:i/>
      <w:iCs/>
      <w:color w:val="404040"/>
    </w:rPr>
  </w:style>
  <w:style w:type="character" w:customStyle="1" w:styleId="Zdraznnintenzivn1">
    <w:name w:val="Zdůraznění – intenzivní1"/>
    <w:rPr>
      <w:i/>
      <w:iCs/>
      <w:color w:val="0F4761"/>
    </w:rPr>
  </w:style>
  <w:style w:type="character" w:customStyle="1" w:styleId="VrazncittChar">
    <w:name w:val="Výrazný citát Char"/>
    <w:rPr>
      <w:i/>
      <w:iCs/>
      <w:color w:val="0F4761"/>
    </w:rPr>
  </w:style>
  <w:style w:type="character" w:customStyle="1" w:styleId="Odkazintenzivn1">
    <w:name w:val="Odkaz – intenzivní1"/>
    <w:rPr>
      <w:b/>
      <w:bCs/>
      <w:smallCaps/>
      <w:color w:val="0F4761"/>
      <w:spacing w:val="5"/>
    </w:rPr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</w:style>
  <w:style w:type="character" w:styleId="Hypertextovodkaz">
    <w:name w:val="Hyperlink"/>
    <w:rPr>
      <w:color w:val="467886"/>
      <w:u w:val="single"/>
    </w:rPr>
  </w:style>
  <w:style w:type="character" w:customStyle="1" w:styleId="Nevyeenzmnka1">
    <w:name w:val="Nevyřešená zmínka1"/>
    <w:rPr>
      <w:color w:val="605E5C"/>
      <w:shd w:val="clear" w:color="auto" w:fill="E1DFDD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Times New Roman"/>
      <w:sz w:val="20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sz w:val="20"/>
    </w:rPr>
  </w:style>
  <w:style w:type="character" w:customStyle="1" w:styleId="ListLabel7">
    <w:name w:val="ListLabel 7"/>
    <w:rPr>
      <w:sz w:val="20"/>
    </w:rPr>
  </w:style>
  <w:style w:type="character" w:customStyle="1" w:styleId="ListLabel8">
    <w:name w:val="ListLabel 8"/>
    <w:rPr>
      <w:sz w:val="20"/>
    </w:rPr>
  </w:style>
  <w:style w:type="character" w:customStyle="1" w:styleId="ListLabel9">
    <w:name w:val="ListLabel 9"/>
    <w:rPr>
      <w:sz w:val="20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Noto Sans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ln"/>
    <w:pPr>
      <w:suppressLineNumbers/>
    </w:pPr>
    <w:rPr>
      <w:rFonts w:cs="Noto Sans Devanagari"/>
    </w:rPr>
  </w:style>
  <w:style w:type="paragraph" w:styleId="Nzev">
    <w:name w:val="Title"/>
    <w:basedOn w:val="Normln"/>
    <w:next w:val="Normln"/>
    <w:qFormat/>
    <w:pPr>
      <w:spacing w:after="80" w:line="240" w:lineRule="auto"/>
      <w:contextualSpacing/>
    </w:pPr>
    <w:rPr>
      <w:rFonts w:ascii="Aptos Display" w:eastAsia="font1334" w:hAnsi="Aptos Display"/>
      <w:spacing w:val="-10"/>
      <w:sz w:val="56"/>
      <w:szCs w:val="56"/>
    </w:rPr>
  </w:style>
  <w:style w:type="paragraph" w:styleId="Podnadpis">
    <w:name w:val="Subtitle"/>
    <w:basedOn w:val="Normln"/>
    <w:next w:val="Normln"/>
    <w:qFormat/>
    <w:rPr>
      <w:rFonts w:eastAsia="font1334"/>
      <w:color w:val="595959"/>
      <w:spacing w:val="15"/>
      <w:sz w:val="28"/>
      <w:szCs w:val="28"/>
    </w:rPr>
  </w:style>
  <w:style w:type="paragraph" w:customStyle="1" w:styleId="Citt1">
    <w:name w:val="Citát1"/>
    <w:basedOn w:val="Normln"/>
    <w:next w:val="Normln"/>
    <w:pPr>
      <w:spacing w:before="160"/>
      <w:jc w:val="center"/>
    </w:pPr>
    <w:rPr>
      <w:i/>
      <w:iCs/>
      <w:color w:val="404040"/>
    </w:rPr>
  </w:style>
  <w:style w:type="paragraph" w:customStyle="1" w:styleId="Odstavecseseznamem1">
    <w:name w:val="Odstavec se seznamem1"/>
    <w:basedOn w:val="Normln"/>
    <w:pPr>
      <w:ind w:left="720"/>
      <w:contextualSpacing/>
    </w:pPr>
  </w:style>
  <w:style w:type="paragraph" w:customStyle="1" w:styleId="Vrazncitt1">
    <w:name w:val="Výrazný citát1"/>
    <w:basedOn w:val="Normln"/>
    <w:next w:val="Normln"/>
    <w:pPr>
      <w:pBdr>
        <w:top w:val="single" w:sz="4" w:space="10" w:color="0F4761"/>
        <w:left w:val="none" w:sz="0" w:space="0" w:color="000000"/>
        <w:bottom w:val="single" w:sz="4" w:space="10" w:color="0F4761"/>
        <w:right w:val="none" w:sz="0" w:space="0" w:color="000000"/>
      </w:pBdr>
      <w:spacing w:before="360" w:after="360"/>
      <w:ind w:left="864" w:right="864"/>
      <w:jc w:val="center"/>
    </w:pPr>
    <w:rPr>
      <w:i/>
      <w:iCs/>
      <w:color w:val="0F4761"/>
    </w:rPr>
  </w:style>
  <w:style w:type="paragraph" w:customStyle="1" w:styleId="HeaderandFooter">
    <w:name w:val="Header and Footer"/>
    <w:basedOn w:val="Normln"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Nevyeenzmnka">
    <w:name w:val="Unresolved Mention"/>
    <w:uiPriority w:val="99"/>
    <w:semiHidden/>
    <w:unhideWhenUsed/>
    <w:rsid w:val="00B758EB"/>
    <w:rPr>
      <w:color w:val="605E5C"/>
      <w:shd w:val="clear" w:color="auto" w:fill="E1DFDD"/>
    </w:rPr>
  </w:style>
  <w:style w:type="paragraph" w:customStyle="1" w:styleId="TableParagraph">
    <w:name w:val="Table Paragraph"/>
    <w:basedOn w:val="Normln"/>
    <w:uiPriority w:val="1"/>
    <w:qFormat/>
    <w:rsid w:val="00147967"/>
    <w:pPr>
      <w:widowControl w:val="0"/>
      <w:suppressAutoHyphens w:val="0"/>
      <w:autoSpaceDE w:val="0"/>
      <w:autoSpaceDN w:val="0"/>
      <w:spacing w:before="37" w:after="0" w:line="240" w:lineRule="auto"/>
      <w:ind w:left="107"/>
    </w:pPr>
    <w:rPr>
      <w:rFonts w:ascii="Calibri" w:eastAsia="Calibri" w:hAnsi="Calibri" w:cs="Calibri"/>
      <w:kern w:val="0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147967"/>
    <w:pPr>
      <w:widowControl w:val="0"/>
      <w:autoSpaceDE w:val="0"/>
      <w:autoSpaceDN w:val="0"/>
    </w:pPr>
    <w:rPr>
      <w:rFonts w:ascii="Aptos" w:eastAsia="Aptos" w:hAnsi="Aptos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Sledovanodkaz">
    <w:name w:val="FollowedHyperlink"/>
    <w:uiPriority w:val="99"/>
    <w:semiHidden/>
    <w:unhideWhenUsed/>
    <w:rsid w:val="00400E1E"/>
    <w:rPr>
      <w:color w:val="954F72"/>
      <w:u w:val="single"/>
    </w:rPr>
  </w:style>
  <w:style w:type="paragraph" w:styleId="Odstavecseseznamem">
    <w:name w:val="List Paragraph"/>
    <w:basedOn w:val="Normln"/>
    <w:uiPriority w:val="34"/>
    <w:qFormat/>
    <w:rsid w:val="003F44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meet/34920849734432?p=lGYajDWJJ2eSUtpg9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m@agenturacas.gov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Ns9hyX5v7EGLp1krJkXkpeWYELZSQKBLmvIH3j0PYXBUMTRFU1QzSDNBQzhJRjI0RTZJVzdVWFRUTC4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54447-3BFA-4D01-B258-0D7B22A47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971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Links>
    <vt:vector size="18" baseType="variant">
      <vt:variant>
        <vt:i4>852080</vt:i4>
      </vt:variant>
      <vt:variant>
        <vt:i4>6</vt:i4>
      </vt:variant>
      <vt:variant>
        <vt:i4>0</vt:i4>
      </vt:variant>
      <vt:variant>
        <vt:i4>5</vt:i4>
      </vt:variant>
      <vt:variant>
        <vt:lpwstr>mailto:bim@agenturacas.gov.cz</vt:lpwstr>
      </vt:variant>
      <vt:variant>
        <vt:lpwstr/>
      </vt:variant>
      <vt:variant>
        <vt:i4>1441878</vt:i4>
      </vt:variant>
      <vt:variant>
        <vt:i4>3</vt:i4>
      </vt:variant>
      <vt:variant>
        <vt:i4>0</vt:i4>
      </vt:variant>
      <vt:variant>
        <vt:i4>5</vt:i4>
      </vt:variant>
      <vt:variant>
        <vt:lpwstr>https://forms.office.com/Pages/ResponsePage.aspx?id=Ns9hyX5v7EGLp1krJkXkpeWYELZSQKBLmvIH3j0PYXBUMTRFU1QzSDNBQzhJRjI0RTZJVzdVWFRUTC4u</vt:lpwstr>
      </vt:variant>
      <vt:variant>
        <vt:lpwstr/>
      </vt:variant>
      <vt:variant>
        <vt:i4>4980748</vt:i4>
      </vt:variant>
      <vt:variant>
        <vt:i4>0</vt:i4>
      </vt:variant>
      <vt:variant>
        <vt:i4>0</vt:i4>
      </vt:variant>
      <vt:variant>
        <vt:i4>5</vt:i4>
      </vt:variant>
      <vt:variant>
        <vt:lpwstr>https://teams.microsoft.com/meet/34920849734432?p=lGYajDWJJ2eSUtpg9L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Maronyak</dc:creator>
  <cp:keywords/>
  <cp:lastModifiedBy>Maisnerová Karolína</cp:lastModifiedBy>
  <cp:revision>2</cp:revision>
  <cp:lastPrinted>1899-12-31T23:00:00Z</cp:lastPrinted>
  <dcterms:created xsi:type="dcterms:W3CDTF">2026-05-19T11:19:00Z</dcterms:created>
  <dcterms:modified xsi:type="dcterms:W3CDTF">2026-05-19T11:19:00Z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